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8133CF1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color w:val="002060"/>
          <w:sz w:val="28"/>
        </w:rPr>
      </w:pPr>
      <w:r>
        <w:rPr>
          <w:color w:val="002060"/>
          <w:sz w:val="28"/>
        </w:rPr>
        <w:t xml:space="preserve">МУНИЦИПАЛЬНОЕ БЮДЖЕТНОЕ  ОБЩЕОБРАЗОВАТЕЛЬНОЕ </w:t>
      </w:r>
    </w:p>
    <w:p>
      <w:pPr>
        <w:pStyle w:val="P1"/>
        <w:rPr>
          <w:color w:val="002060"/>
          <w:sz w:val="28"/>
        </w:rPr>
      </w:pPr>
      <w:r>
        <w:rPr>
          <w:color w:val="002060"/>
          <w:sz w:val="28"/>
        </w:rPr>
        <w:t xml:space="preserve">УЧРЕЖДЕНИЕ  «ГИМНАЗИЯ №50» </w:t>
      </w:r>
    </w:p>
    <w:p>
      <w:pPr>
        <w:pStyle w:val="P1"/>
        <w:rPr>
          <w:color w:val="002060"/>
          <w:sz w:val="28"/>
        </w:rPr>
      </w:pPr>
      <w:r>
        <w:rPr>
          <w:color w:val="002060"/>
          <w:sz w:val="28"/>
        </w:rPr>
        <w:t>Кировского района г. Казани</w:t>
      </w:r>
    </w:p>
    <w:p>
      <w:pPr>
        <w:pStyle w:val="P2"/>
        <w:spacing w:lineRule="auto" w:line="240" w:before="0" w:beforeAutospacing="0" w:afterAutospacing="0"/>
        <w:ind w:firstLine="0"/>
        <w:rPr>
          <w:color w:val="002060"/>
          <w:sz w:val="28"/>
        </w:rPr>
      </w:pPr>
    </w:p>
    <w:tbl>
      <w:tblPr>
        <w:tblW w:w="0" w:type="auto"/>
        <w:tblBorders>
          <w:top w:val="single" w:sz="4" w:space="0" w:shadow="0" w:frame="0" w:color="FFFFFF"/>
          <w:left w:val="single" w:sz="4" w:space="0" w:shadow="0" w:frame="0" w:color="FFFFFF"/>
          <w:bottom w:val="single" w:sz="4" w:space="0" w:shadow="0" w:frame="0" w:color="FFFFFF"/>
          <w:right w:val="single" w:sz="4" w:space="0" w:shadow="0" w:frame="0" w:color="FFFFFF"/>
          <w:insideH w:val="single" w:sz="4" w:space="0" w:shadow="0" w:frame="0" w:color="FFFFFF"/>
          <w:insideV w:val="single" w:sz="4" w:space="0" w:shadow="0" w:frame="0" w:color="FFFFFF"/>
        </w:tblBorders>
        <w:tblLook w:val="04A0"/>
      </w:tblPr>
      <w:tblGrid/>
      <w:tr>
        <w:tc>
          <w:tcPr>
            <w:tcW w:w="6345" w:type="dxa"/>
          </w:tcPr>
          <w:p>
            <w:pPr>
              <w:rPr>
                <w:color w:val="0F243E"/>
              </w:rPr>
            </w:pPr>
          </w:p>
        </w:tc>
      </w:tr>
    </w:tbl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  <w:r>
        <w:rPr>
          <w:rFonts w:ascii="Arial" w:hAnsi="Arial"/>
          <w:noProof w:val="1"/>
          <w:sz w:val="28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2329815</wp:posOffset>
            </wp:positionH>
            <wp:positionV relativeFrom="paragraph">
              <wp:posOffset>65405</wp:posOffset>
            </wp:positionV>
            <wp:extent cx="1695450" cy="169545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sz w:val="28"/>
        </w:rPr>
      </w:pPr>
    </w:p>
    <w:p>
      <w:pPr>
        <w:jc w:val="center"/>
        <w:rPr>
          <w:rFonts w:ascii="Arial" w:hAnsi="Arial"/>
          <w:b w:val="1"/>
          <w:sz w:val="48"/>
        </w:rPr>
      </w:pPr>
    </w:p>
    <w:p>
      <w:pPr>
        <w:rPr>
          <w:rFonts w:ascii="Arial" w:hAnsi="Arial"/>
          <w:b w:val="1"/>
          <w:sz w:val="48"/>
        </w:rPr>
      </w:pPr>
    </w:p>
    <w:p>
      <w:pPr>
        <w:jc w:val="center"/>
        <w:rPr>
          <w:rFonts w:ascii="Arial" w:hAnsi="Arial"/>
          <w:b w:val="1"/>
          <w:sz w:val="48"/>
        </w:rPr>
      </w:pPr>
    </w:p>
    <w:p>
      <w:pPr>
        <w:jc w:val="center"/>
        <w:rPr>
          <w:b w:val="1"/>
          <w:color w:val="002060"/>
          <w:sz w:val="44"/>
        </w:rPr>
      </w:pPr>
      <w:r>
        <w:rPr>
          <w:b w:val="1"/>
          <w:color w:val="002060"/>
          <w:sz w:val="44"/>
        </w:rPr>
        <w:t>ПЛАН</w:t>
      </w:r>
    </w:p>
    <w:p>
      <w:pPr>
        <w:jc w:val="center"/>
        <w:rPr>
          <w:b w:val="1"/>
          <w:color w:val="002060"/>
          <w:sz w:val="44"/>
        </w:rPr>
      </w:pPr>
      <w:r>
        <w:rPr>
          <w:b w:val="1"/>
          <w:color w:val="002060"/>
          <w:sz w:val="44"/>
        </w:rPr>
        <w:t xml:space="preserve">РАБОТЫ </w:t>
      </w:r>
    </w:p>
    <w:p>
      <w:pPr>
        <w:jc w:val="center"/>
        <w:rPr>
          <w:b w:val="1"/>
          <w:color w:val="002060"/>
          <w:sz w:val="44"/>
        </w:rPr>
      </w:pPr>
      <w:r>
        <w:rPr>
          <w:b w:val="1"/>
          <w:color w:val="002060"/>
          <w:sz w:val="44"/>
        </w:rPr>
        <w:t>ДЕТСКОГО УЧЕНИЧЕСКОГО САМОУПРАВЛЕНИЯ</w:t>
      </w:r>
    </w:p>
    <w:p>
      <w:pPr>
        <w:jc w:val="center"/>
        <w:rPr>
          <w:b w:val="1"/>
          <w:color w:val="002060"/>
          <w:sz w:val="40"/>
        </w:rPr>
      </w:pPr>
      <w:r>
        <w:rPr>
          <w:rStyle w:val="C5"/>
          <w:color w:val="002060"/>
          <w:sz w:val="40"/>
        </w:rPr>
        <w:t>«COLUMBA</w:t>
      </w:r>
      <w:r>
        <w:rPr>
          <w:b w:val="1"/>
          <w:color w:val="002060"/>
          <w:sz w:val="40"/>
        </w:rPr>
        <w:t xml:space="preserve"> – Созвездие Голубь»</w:t>
      </w:r>
    </w:p>
    <w:p>
      <w:pPr>
        <w:jc w:val="center"/>
        <w:rPr>
          <w:b w:val="1"/>
          <w:color w:val="002060"/>
          <w:sz w:val="36"/>
        </w:rPr>
      </w:pPr>
      <w:r>
        <w:rPr>
          <w:b w:val="1"/>
          <w:color w:val="002060"/>
          <w:sz w:val="36"/>
        </w:rPr>
        <w:t>на 2020-2021 учебный год</w:t>
      </w: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  <w:sz w:val="36"/>
        </w:rPr>
      </w:pPr>
    </w:p>
    <w:p>
      <w:pPr>
        <w:rPr>
          <w:b w:val="1"/>
          <w:color w:val="002060"/>
          <w:sz w:val="36"/>
        </w:rPr>
      </w:pPr>
    </w:p>
    <w:p>
      <w:pPr>
        <w:rPr>
          <w:b w:val="1"/>
          <w:color w:val="002060"/>
          <w:sz w:val="36"/>
        </w:rPr>
      </w:pPr>
    </w:p>
    <w:p>
      <w:pPr>
        <w:jc w:val="center"/>
        <w:rPr>
          <w:b w:val="1"/>
          <w:color w:val="002060"/>
        </w:rPr>
      </w:pPr>
      <w:r>
        <w:rPr>
          <w:b w:val="1"/>
          <w:color w:val="002060"/>
        </w:rPr>
        <w:t>План «Летите, Голуби!»</w:t>
      </w:r>
    </w:p>
    <w:tbl>
      <w:tblPr>
        <w:tblStyle w:val="T2"/>
        <w:tblW w:w="0" w:type="auto"/>
        <w:tblInd w:w="-318" w:type="dxa"/>
        <w:tblLook w:val="04A0"/>
      </w:tblPr>
      <w:tblGrid/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C00000"/>
              </w:rPr>
            </w:pPr>
            <w:r>
              <w:rPr>
                <w:b w:val="1"/>
                <w:color w:val="C00000"/>
              </w:rPr>
              <w:t xml:space="preserve">Сентябрь: </w:t>
            </w:r>
            <w:r>
              <w:rPr>
                <w:b w:val="1"/>
                <w:color w:val="4F6228"/>
              </w:rPr>
              <w:t>общение</w:t>
            </w:r>
          </w:p>
        </w:tc>
      </w:tr>
      <w:tr>
        <w:tc>
          <w:tcPr>
            <w:tcW w:w="852" w:type="dxa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№№</w:t>
            </w:r>
          </w:p>
        </w:tc>
        <w:tc>
          <w:tcPr>
            <w:tcW w:w="5846" w:type="dxa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Событие</w:t>
            </w:r>
          </w:p>
        </w:tc>
        <w:tc>
          <w:tcPr>
            <w:tcW w:w="3191" w:type="dxa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Сроки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t>Круглый стол на тему «О проведении Дня самоуправления в гимназии», «Выборы председателя ШУС – 2020», «О специфике работы ШУС в условиях пандемии»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1-2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t>Акция «Добрые крышечки» (1-11 классы) 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t>Игра по станциям «Мы – вместе!» для 1-5 классов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t>Назначение шефства старшими классами над начальной школой.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Фестиваль детского рисунка «Я и дорога», «Родные просторы»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Агитационная кампания «Выборы – 2020» </w:t>
            </w:r>
          </w:p>
          <w:p>
            <w:pPr>
              <w:jc w:val="both"/>
            </w:pPr>
            <w:r>
              <w:t>(6-11 классы), проект «Я – гимназист!»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t>Акция «Сохрани дерево» (1-11 классы) 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t>Подведение итогов конкурса «Гимназия в цветах» (1-11 классы)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Участие в слёте активистов ШУС в Заречье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по мере проведения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Запуск проекта «Страницы истории Великой победы»</w:t>
            </w:r>
            <w:r>
              <w:rPr>
                <w:b w:val="1"/>
                <w:color w:val="002060"/>
              </w:rPr>
              <w:t xml:space="preserve">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Пополнение экспонатов этномузейного уголка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Обсуждение перспективных направлений работы секторов ШУС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Подготовка конкурсных работ на октябрь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в течение месяца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Подготовка и реализация проекта «Осенняя феерия»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фестиваля рисунков «Добрая дорога детства: изучаем ПДД»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2-3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Подготовка проекта «Осенняя феерия»: День учителя, день пожилого человека, конкурс осенних поделок к букетов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C00000"/>
              </w:rPr>
              <w:t xml:space="preserve">Октябрь: </w:t>
            </w:r>
            <w:r>
              <w:rPr>
                <w:b w:val="1"/>
                <w:color w:val="4F6228"/>
              </w:rPr>
              <w:t>Гимназист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Круглый стол «Кодекс Чести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Дня пожилого человека: поздравительные открытки в школе и в районе в рамках проекта «Осенняя феерия»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Рассмотрение реализации проекта «Страницы истории Великой победы» («Моя семья в истории страны»)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Дня учителя: поздравительные открытки, концертная программа в рамках проекта «Осенняя феерия»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Участие в конкурсах «Мы – против коррупции!», «Визуальный мир глазами ребёнка» и других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по мере проведения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Подведение итогов проекта «Осенней феерии»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Подготовка приёма первоклассников в гимназисты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3-4-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«Литературный дворик»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Отчёт о проделанной шефской работе  </w:t>
            </w:r>
          </w:p>
          <w:p>
            <w:pPr>
              <w:jc w:val="both"/>
            </w:pPr>
            <w:r>
              <w:t xml:space="preserve">с закреплёнными  младшими классами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Участие и защита проекта на районном форме ДОО «Мы – вместе!»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по мере проведения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Отчёт о промежуточном этапе рейтингования классов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Участие в экологических конкурсах «Животный мир глазами детей», «Осенние краски»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по мере проведения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Организация конкурса рисунков для малышей  «Мир, в котором ты живёшь»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 работе отрядов в гимназии (отчёт за 1 полугодие)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C00000"/>
              </w:rPr>
              <w:t xml:space="preserve">Ноябрь: </w:t>
            </w:r>
            <w:r>
              <w:rPr>
                <w:b w:val="1"/>
                <w:color w:val="76923C"/>
              </w:rPr>
              <w:t>Я - гражданин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Конкурс «Алло, мы ищем таланты»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акции «Букет для мамы: выставка рисунков, праздничный концерт «Маму поздравляем»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«Подари книгу школе» в рамках Международного дня библиотек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отрядов СМС-отряда, ЗОЖ, активистов РДШ и юнармии «Здоровая мама – здоровый ребёнок» в парке Петрова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Конкурс кормушек «Птичья столовая» </w:t>
            </w:r>
          </w:p>
          <w:p>
            <w:pPr>
              <w:jc w:val="both"/>
            </w:pPr>
            <w:r>
              <w:t>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Отчёт школьных отрядов: «Альтаир», «Искорка», «Зелёный светофор», СМС-дети», юнармейский отряд «Патриот», «Молодёжь за здоровый образ жизни».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Экологическая акция «Птичья столовая в действии» 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Заседание актива «О перспективах работы во 2 четверти»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Сохраняем гимназические традиции «Фестиваль народного творчества» (подготовительный этап)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Экологическая акция «Добрая крышечка» 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Обсуждение промежуточного проекта «Страницы истории Великой Победы» (пионеры-герои и комсомольцы-герои)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Участие в антинаркотической акции «Количество свечек зависит от тебя»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по мере проведения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Флешмоб «Вместе – мы сила!»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C00000"/>
              </w:rPr>
              <w:t xml:space="preserve">Декабрь: </w:t>
            </w:r>
            <w:r>
              <w:rPr>
                <w:b w:val="1"/>
                <w:color w:val="4F6228"/>
              </w:rPr>
              <w:t>творчество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Творческий проект (проведение театрализованного утренника для 1-4 классов «Новогодний ажиотаж»)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r>
              <w:t>Фестиваль «Дорогой героев». День героев Отечества: выступление юнармейского отряда «Патриот» («Пионеры-герои»), день неизвестного солдата. Акция РДШ и ШУС «Этих дней не смолкнет слава»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rPr>
          <w:trHeight w:hRule="atLeast" w:val="274"/>
        </w:trP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r>
              <w:t xml:space="preserve">Операция «Кормушка»,  классные беседы «Братья наши меньшии» Мегапроект ШУС  ЭкоЧиЖикК (экологически чистая и живая Казань):  проекты «Гимназия в цветах», «Сохрани дерево», «Вторая жизнь упаковки»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1-2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Новогоднее представление для начальной школы «Ночь перед Рождеством».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Флешмоб «Вместе – мы сила!»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Ярмарка творчества  «Страна мастеров»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Фабрика Деда Мороза. Подготовка новогоднего представления для начальной школы.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Фестиваль детского рисунка «Новогодняя снежинка»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Участие в антинаркотической акции «Количество свечек зависит от тебя»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по мере проведения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Конкурс плакатов «Мы за здоровое поколение!»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Заседание актива «Отчёт о работе с подшефными классами»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Сохраняем гимназические традиции. Фестиваль народного творчества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Организация благотворительной ярмарки в рамках проекта «Добрая Казань»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Новогодняя ярмарка творчества   «Сюрпризы Мороза и Снегурки»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«Листая, пожелтелые страницы»: поисковая работа по дополнению экспозиций музейных уголков и фотоэкспозиций (отчёт классов о проделанной работе работе»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Заседание актива ШУС«Columba – Созвездие ГОЛУБЬ» «Об итогах работы за 1 полугодие и перспективах работы на 2 подугодие»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C00000"/>
              </w:rPr>
              <w:t>Январь:</w:t>
            </w:r>
            <w:r>
              <w:rPr>
                <w:b w:val="1"/>
                <w:color w:val="002060"/>
              </w:rPr>
              <w:t xml:space="preserve"> </w:t>
            </w:r>
            <w:r>
              <w:rPr>
                <w:b w:val="1"/>
                <w:color w:val="76923C"/>
              </w:rPr>
              <w:t>«Шаг в будущее»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Заседание актива «О перспективах работы в 3 четверти»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Конкурс рисунков и плакатов: «Я и моя семья», «Кем я хочу стать».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Конкурс сочинений «История моей семьи в годы войны: страницы истории Великой Победы»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Экологическая акция «Птичья столовая в действии» 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Подготовка приёма первоклассников в гимназисты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3-4-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Флешмоб «Мы – вместе!»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«История гимназии в годы войны»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Проект «Самый поющий класс»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Фотовыставка «Эти забавные животные» 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Сохраняем гимназические традиции: «Самый танцующий класс»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«Шаги истории самой…»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Отчёт школьных отрядов: «Альтаир», «Искорка», «Зелёный светофор», СМС-дети», «Молодёжь за здоровый образ жизни»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классных часов для начальной школы «Дети блокадного Ленинграда»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Приём первоклассников в гимназисты. Подготовка и проведение праздника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C00000"/>
              </w:rPr>
              <w:t xml:space="preserve">Февраль: </w:t>
            </w:r>
            <w:r>
              <w:rPr>
                <w:b w:val="1"/>
                <w:color w:val="002060"/>
              </w:rPr>
              <w:t xml:space="preserve"> </w:t>
            </w:r>
            <w:r>
              <w:rPr>
                <w:b w:val="1"/>
                <w:color w:val="4F6228"/>
              </w:rPr>
              <w:t>Мы - патриоты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«Делай с нами. Делай как мы. Делай лучше нас»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1-4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rPr>
                <w:rStyle w:val="C6"/>
                <w:sz w:val="24"/>
              </w:rPr>
              <w:t xml:space="preserve">Международный день памяти жертв Холокоста. День полного освобождения Ленинграда от фашистской блокады (1944 год). (классные часы, выступление отрядов)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2-3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Конкурс рисунков, плакатов, чтецов, эссе «Нам дороги эти позабыть нельзя…»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Операция «Птичья столовая» (2 этап)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Конкурс «Смотр строя, песни и речёвки – 2019»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Операция  «Память» в рамках проекта «Страницы истории Великой Победы». Акция «Пионеры-герои и герои-комсомольцы»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Сохраняем гимназические традиции. Самый поющий класс «Песни, опалённые войной»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Отчёт юнармейского отряда гимназии о промежуточном этапе работы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Отчёт о работе гимназии в рамках РДШ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Конкурс «Ученик Года - 2020»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Оформление выставки «Пионеры- и комсомольцы-герои» проекта «Страницы истории Великой Победы»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Викторина для малышей «Страницы нашей истории Победы»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r>
              <w:t xml:space="preserve">«Спорт вместо наркотиков и экстремизма!» (классные беседы, фестиваль рисунка и социальной рекламы).  Выступление отряда ЗОЖ и СМС -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Дня самоуправления в гимназии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C00000"/>
              </w:rPr>
            </w:pPr>
            <w:r>
              <w:rPr>
                <w:b w:val="1"/>
                <w:color w:val="008000"/>
              </w:rPr>
              <w:t xml:space="preserve">Март: </w:t>
            </w:r>
            <w:r>
              <w:rPr>
                <w:b w:val="1"/>
                <w:color w:val="C00000"/>
              </w:rPr>
              <w:t>Интеллект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Праздничное шоу «Букет для мамы»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отрядов СМС-отряда, ЗОЖ, активистов РДШ и юнармии «Здоровая мама – здоровый ребёнок» в парке Петрова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Дня самоуправления в гимназии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«Бабушкин сундучок»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Операция «Птицеград»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 xml:space="preserve">2 неделя 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Фестиваль рисунков и поздравительных телеграмм «Мамин день»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Заседание актива «Об итогах работы в 3 четверти»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Экологическая акция «Сохрани дерево» проекта 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Заседания актива «О предварительных итогах участия классов в конкурсах различного уровня»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rPr>
                <w:rStyle w:val="C6"/>
                <w:sz w:val="20"/>
              </w:rPr>
              <w:t>Неделя детской книги: конкурс «Читаем и рисуем»</w:t>
            </w:r>
            <w:r>
              <w:rPr>
                <w:sz w:val="20"/>
              </w:rPr>
              <w:t>, к</w:t>
            </w:r>
            <w:r>
              <w:rPr>
                <w:rStyle w:val="C6"/>
                <w:sz w:val="20"/>
              </w:rPr>
              <w:t>нижная выставка «Добрый мир любимых книг»</w:t>
            </w:r>
            <w:r>
              <w:rPr>
                <w:sz w:val="20"/>
              </w:rPr>
              <w:t>, а</w:t>
            </w:r>
            <w:r>
              <w:rPr>
                <w:rStyle w:val="C6"/>
                <w:sz w:val="20"/>
              </w:rPr>
              <w:t>кция «Книге - новую жизнь!», викторина «По страницам любимых сказок»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волонтёрской работы в рамках встречи Дня Победы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4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весеннего флешмоба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предварительных итогов рейтингования классов и индивидуальных заслуг гимназистов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4F6228"/>
              </w:rPr>
              <w:t>Апрель:</w:t>
            </w:r>
            <w:r>
              <w:rPr>
                <w:b w:val="1"/>
                <w:color w:val="002060"/>
              </w:rPr>
              <w:t xml:space="preserve"> </w:t>
            </w:r>
            <w:r>
              <w:rPr>
                <w:b w:val="1"/>
                <w:color w:val="C00000"/>
              </w:rPr>
              <w:t>Ответственность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Игра по станциям «ПДД». Среди 1-2 классов (отряд «Зелёный светофор»).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Рейд «Положение о внешнем виде гимназиста»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Мегапроект ЭкоЧиЖиК: акции «Добрая крышечка», «Сохрани дерево»,  «Гимназия в цветах»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Конкурс авторских стихов и эссе о войне в рамках проекта «Страницы истории Великой Победы»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1-2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Заседание актива «О направлениях работы в 4 четверти»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«Мы – волонтёры» в рамках проекта «Страницы истории Великой Победы»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2-4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Месячник благоустройства территории.  ШУС  ЭкоЧиЖикК (экологически чистая и живая Казань):  проекты «Гимназия в цветах», «Сохрани дерево»Экологическая акция «Чистый город» 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исследовательской работы «История соей семьи в годы войны»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В течение месяца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Фотовыставка «Не стареют душой ветераны»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4F6228"/>
              </w:rPr>
              <w:t>Май:</w:t>
            </w:r>
            <w:r>
              <w:rPr>
                <w:b w:val="1"/>
                <w:color w:val="002060"/>
              </w:rPr>
              <w:t xml:space="preserve"> </w:t>
            </w:r>
            <w:r>
              <w:rPr>
                <w:b w:val="1"/>
                <w:color w:val="C00000"/>
              </w:rPr>
              <w:t>Семья и 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Мегапроект «Помним! Гордимся! Чтим!»: акции «Георгиевская ленточка», «Бессмертный полк»   в рамках проекта «Страницы истории Великой Победы»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Праздник гимназической Чести «Парад созвездий – 2020»  (чествование победителей и призёров конкурсов, спортивных соревнований)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Неделя добра: благотворительная ярмарка «Добрая Казань», Классные часы «Если добрый ты», фестиваль детского рисунка «Твори добро»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3-4-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Проведение ученической Конференции по итогам учебного года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Проект «Гимназия в цветах» в рамках мегапроекта «ЭкоЧиЖиК»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3-4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Сохраняем гимназические традиции: </w:t>
            </w:r>
          </w:p>
          <w:p>
            <w:pPr>
              <w:jc w:val="both"/>
            </w:pPr>
            <w:r>
              <w:t>«Парад мальчишей»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Организация благотворительной ярмарки в рамках проекта «Добрая Казань»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«Победный май» (подведение итогов в рамках проекта «Страницы истории Великой Победы»)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 xml:space="preserve">Праздник гимназической чести  «Парад созвездий» (награждение призёров, победителей фестивалей, конкурсов, спортивных соревнований различного уровня,  активистов гимназии)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2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Акция отрядов «Альтаир», СМС-отряда, «ЗОЖ», активистов РДШ «Этот день Победы» в парке Петрова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 неделя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Подведение итогов рейтинга классов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3 неделя</w:t>
            </w:r>
          </w:p>
        </w:tc>
      </w:tr>
      <w:tr>
        <w:tc>
          <w:tcPr>
            <w:tcW w:w="9889" w:type="dxa"/>
            <w:gridSpan w:val="3"/>
          </w:tcPr>
          <w:p>
            <w:pPr>
              <w:jc w:val="center"/>
              <w:rPr>
                <w:b w:val="1"/>
                <w:color w:val="002060"/>
              </w:rPr>
            </w:pPr>
            <w:r>
              <w:rPr>
                <w:b w:val="1"/>
                <w:color w:val="4F6228"/>
              </w:rPr>
              <w:t>Июнь:</w:t>
            </w:r>
            <w:r>
              <w:rPr>
                <w:b w:val="1"/>
                <w:color w:val="002060"/>
              </w:rPr>
              <w:t xml:space="preserve"> </w:t>
            </w:r>
            <w:r>
              <w:rPr>
                <w:b w:val="1"/>
                <w:color w:val="C00000"/>
              </w:rPr>
              <w:t>Позитив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Организация трудовой бригады «Позитив»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1-3 недели</w:t>
            </w:r>
          </w:p>
        </w:tc>
      </w:tr>
      <w:tr>
        <w:tc>
          <w:tcPr>
            <w:tcW w:w="852" w:type="dxa"/>
          </w:tcPr>
          <w:p>
            <w:pPr>
              <w:pStyle w:val="P3"/>
              <w:numPr>
                <w:ilvl w:val="0"/>
                <w:numId w:val="1"/>
              </w:numPr>
              <w:jc w:val="both"/>
              <w:rPr>
                <w:b w:val="1"/>
                <w:color w:val="002060"/>
              </w:rPr>
            </w:pPr>
          </w:p>
        </w:tc>
        <w:tc>
          <w:tcPr>
            <w:tcW w:w="5846" w:type="dxa"/>
          </w:tcPr>
          <w:p>
            <w:pPr>
              <w:jc w:val="both"/>
            </w:pPr>
            <w:r>
              <w:t>Работа волонтёров гимназия в пришкольном лагере «Ветерок»</w:t>
            </w:r>
          </w:p>
        </w:tc>
        <w:tc>
          <w:tcPr>
            <w:tcW w:w="3191" w:type="dxa"/>
          </w:tcPr>
          <w:p>
            <w:pPr>
              <w:jc w:val="both"/>
              <w:rPr>
                <w:b w:val="1"/>
                <w:color w:val="002060"/>
              </w:rPr>
            </w:pPr>
            <w:r>
              <w:rPr>
                <w:b w:val="1"/>
                <w:color w:val="002060"/>
              </w:rPr>
              <w:t>1-4 неделя</w:t>
            </w:r>
          </w:p>
        </w:tc>
      </w:tr>
    </w:tbl>
    <w:p>
      <w:pPr>
        <w:jc w:val="center"/>
        <w:rPr>
          <w:b w:val="1"/>
          <w:color w:val="002060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  <w:color w:val="800000"/>
        </w:rPr>
      </w:pPr>
    </w:p>
    <w:p>
      <w:pPr>
        <w:jc w:val="center"/>
        <w:rPr>
          <w:b w:val="1"/>
          <w:color w:val="800000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DE76C08"/>
    <w:multiLevelType w:val="hybridMultilevel"/>
    <w:lvl w:ilvl="0" w:tplc="E6D0445E">
      <w:start w:val="1"/>
      <w:numFmt w:val="decimal"/>
      <w:suff w:val="tab"/>
      <w:lvlText w:val="%1."/>
      <w:lvlJc w:val="left"/>
      <w:pPr>
        <w:ind w:hanging="360" w:left="502"/>
      </w:pPr>
      <w:rPr>
        <w:color w:val="auto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22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194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66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38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10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82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54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262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2"/>
    <w:basedOn w:val="P0"/>
    <w:next w:val="P0"/>
    <w:link w:val="C3"/>
    <w:qFormat/>
    <w:pPr>
      <w:keepNext w:val="1"/>
      <w:jc w:val="center"/>
      <w:outlineLvl w:val="1"/>
    </w:pPr>
    <w:rPr>
      <w:b w:val="1"/>
      <w:color w:val="FF0000"/>
      <w:sz w:val="22"/>
    </w:rPr>
  </w:style>
  <w:style w:type="paragraph" w:styleId="P2">
    <w:name w:val="heading 3"/>
    <w:basedOn w:val="P0"/>
    <w:next w:val="P0"/>
    <w:link w:val="C4"/>
    <w:qFormat/>
    <w:pPr>
      <w:keepNext w:val="1"/>
      <w:widowControl w:val="0"/>
      <w:shd w:val="clear" w:fill="FFFFFF"/>
      <w:tabs>
        <w:tab w:val="left" w:pos="142" w:leader="none"/>
      </w:tabs>
      <w:spacing w:lineRule="auto" w:line="360" w:before="283" w:beforeAutospacing="0" w:afterAutospacing="0"/>
      <w:ind w:firstLine="567"/>
      <w:jc w:val="center"/>
      <w:outlineLvl w:val="2"/>
    </w:pPr>
    <w:rPr>
      <w:b w:val="1"/>
      <w:color w:val="535353"/>
      <w:sz w:val="32"/>
    </w:rPr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2 Знак"/>
    <w:basedOn w:val="C0"/>
    <w:link w:val="P1"/>
    <w:rPr>
      <w:b w:val="1"/>
      <w:color w:val="FF0000"/>
      <w:sz w:val="22"/>
    </w:rPr>
  </w:style>
  <w:style w:type="character" w:styleId="C4">
    <w:name w:val="Заголовок 3 Знак"/>
    <w:basedOn w:val="C0"/>
    <w:link w:val="P2"/>
    <w:rPr>
      <w:b w:val="1"/>
      <w:color w:val="535353"/>
      <w:sz w:val="32"/>
    </w:rPr>
  </w:style>
  <w:style w:type="character" w:styleId="C5">
    <w:name w:val="Strong"/>
    <w:basedOn w:val="C0"/>
    <w:qFormat/>
    <w:rPr>
      <w:b w:val="1"/>
    </w:rPr>
  </w:style>
  <w:style w:type="character" w:styleId="C6">
    <w:name w:val="Основной текст2"/>
    <w:basedOn w:val="C0"/>
    <w:rPr>
      <w:rFonts w:ascii="Times New Roman" w:hAnsi="Times New Roman"/>
      <w:b w:val="0"/>
      <w:i w:val="0"/>
      <w:strike w:val="0"/>
      <w:color w:val="000000"/>
      <w:sz w:val="22"/>
      <w:u w:val="none"/>
      <w:shd w:val="clear" w:fill="FFFFFF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